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A0C77">
      <w:pPr>
        <w:rPr>
          <w:rFonts w:hint="eastAsia"/>
        </w:rPr>
      </w:pPr>
      <w:r>
        <w:rPr>
          <w:rFonts w:hint="eastAsia"/>
        </w:rPr>
        <w:t>土地之维——广东水墨的六个样本</w:t>
      </w:r>
    </w:p>
    <w:p w14:paraId="4C79B873">
      <w:pPr>
        <w:rPr>
          <w:rFonts w:hint="eastAsia"/>
        </w:rPr>
      </w:pPr>
    </w:p>
    <w:p w14:paraId="71623A00">
      <w:pPr>
        <w:rPr>
          <w:rFonts w:hint="default"/>
          <w:lang w:val="en-US" w:eastAsia="zh-CN"/>
        </w:rPr>
      </w:pPr>
      <w:r>
        <w:rPr>
          <w:rFonts w:hint="eastAsia"/>
          <w:lang w:val="en-US" w:eastAsia="zh-CN"/>
        </w:rPr>
        <w:t>文：付晓东</w:t>
      </w:r>
    </w:p>
    <w:p w14:paraId="0CCF8CE3">
      <w:pPr>
        <w:rPr>
          <w:rFonts w:hint="eastAsia"/>
        </w:rPr>
      </w:pPr>
    </w:p>
    <w:p w14:paraId="4934AB20">
      <w:pPr>
        <w:rPr>
          <w:rFonts w:hint="eastAsia"/>
        </w:rPr>
      </w:pPr>
      <w:r>
        <w:rPr>
          <w:rFonts w:hint="eastAsia"/>
        </w:rPr>
        <w:t>水墨作为一个来自于中国传统所具有的独特绘画系统，在面对中国与国际，东方和西方，传统与当代等的不同语境和冲突之间，是一个特别复杂的问题。进入现当代以来，试图调节矛盾，解决问题，探索各种可能性的人，一代一代，形成了不同的流派和面貌纷呈的个体。不同的文化系统与水墨进行对接和碰撞，不同的态度和立场，形成了一个多元化的水墨系统的现状。有立足于传统的复古派，有寓情笔墨的新文人画，有吸收西方现代主义成果的抽象水墨，也有结合各种当代艺术方式的实验水墨。展览所邀请的生活在广东的艺术家大多有着“广东快车”的当代艺术实践作为基础和国际艺术经验，他们跳脱于水墨本体之外，更多的是持续性的用水墨作为一种中国特有的媒介进行当代艺术的表达，有着不同于主流体制和学院体系的“好”与“坏”，“高”与“低”的价值判断，进行独特的个体化的解构与革命。他们更关注于表达的内容和目的，关注于大的政治背景下的个体生命的真实经验。本次展览试图呈现这六位当代艺术家的独特案例来讨论水墨的另外一种可能性。</w:t>
      </w:r>
    </w:p>
    <w:p w14:paraId="7F9279F5">
      <w:pPr>
        <w:rPr>
          <w:rFonts w:hint="eastAsia"/>
        </w:rPr>
      </w:pPr>
    </w:p>
    <w:p w14:paraId="17B8D472">
      <w:pPr>
        <w:rPr>
          <w:rFonts w:hint="eastAsia"/>
        </w:rPr>
      </w:pPr>
      <w:r>
        <w:rPr>
          <w:rFonts w:hint="eastAsia"/>
        </w:rPr>
        <w:t>空间站此次以“土地之维”为题，有幸邀请到陈劭雄+小沢刚（日）的合作，《广东东京2》用“风筝”的水墨装置的形式转换天空和土地的关系。阳江组合多年以来从现场化和事件性的书写方式进入，以偶发和破坏性的内容和形式，成为群体性的即兴行为书法实验的先锋。陈侗从自己的生活记忆和“文化记忆”——连环画——中抽取了“农业机械化”这一命题，却将我们的目光带往情爱以及人际。罗庆珉用一种直观再现的方法，用超出常规的耐心与细腻，用绘画固定田间地头种菜所焕发出的此刻的光晕。沈瑞筠的《自留地》则用线条跨越互相重叠的多层空间，呈现出一个有机而互相依存的复杂生态。自然、乡村和社会现场也是银坎保的创作基础和艺术问题的来源。他行走各处各地，让自己的身体感受落入生活。回到家乡的耕种的土地之上，把劳作和耕种作为一种生活体验，用画面讲述着生活在土地之上的诗意。</w:t>
      </w:r>
    </w:p>
    <w:p w14:paraId="057561FA">
      <w:pPr>
        <w:rPr>
          <w:rFonts w:hint="eastAsia"/>
        </w:rPr>
      </w:pPr>
    </w:p>
    <w:p w14:paraId="756064C2">
      <w:pPr>
        <w:rPr>
          <w:rFonts w:hint="eastAsia"/>
        </w:rPr>
      </w:pPr>
      <w:bookmarkStart w:id="0" w:name="_GoBack"/>
      <w:bookmarkEnd w:id="0"/>
    </w:p>
    <w:p w14:paraId="2B18AA15">
      <w:pPr>
        <w:rPr>
          <w:rFonts w:hint="eastAsia"/>
        </w:rPr>
      </w:pPr>
    </w:p>
    <w:p w14:paraId="7C873EC7">
      <w:pPr>
        <w:rPr>
          <w:rFonts w:ascii="微软雅黑" w:hAnsi="微软雅黑" w:eastAsia="微软雅黑" w:cs="Times New Roman"/>
          <w:b/>
          <w:bCs/>
        </w:rPr>
      </w:pPr>
      <w:r>
        <w:rPr>
          <w:rFonts w:ascii="微软雅黑" w:hAnsi="微软雅黑" w:eastAsia="微软雅黑" w:cs="Times New Roman"/>
          <w:b/>
          <w:bCs/>
        </w:rPr>
        <w:t>The Dimension of Land</w:t>
      </w:r>
      <w:r>
        <w:rPr>
          <w:rFonts w:hint="eastAsia" w:ascii="微软雅黑" w:hAnsi="微软雅黑" w:eastAsia="微软雅黑" w:cs="Times New Roman"/>
          <w:b/>
          <w:bCs/>
        </w:rPr>
        <w:t>:</w:t>
      </w:r>
      <w:r>
        <w:rPr>
          <w:rFonts w:ascii="微软雅黑" w:hAnsi="微软雅黑" w:eastAsia="微软雅黑" w:cs="Times New Roman"/>
          <w:b/>
          <w:bCs/>
        </w:rPr>
        <w:t xml:space="preserve"> Six Samples of Guangdong Ink Painting</w:t>
      </w:r>
    </w:p>
    <w:p w14:paraId="45BE5A6D">
      <w:pPr>
        <w:ind w:firstLine="420" w:firstLineChars="200"/>
        <w:rPr>
          <w:rFonts w:ascii="Times New Roman" w:hAnsi="Times New Roman" w:eastAsia="宋体" w:cs="Times New Roman"/>
        </w:rPr>
      </w:pPr>
      <w:r>
        <w:rPr>
          <w:rFonts w:ascii="Times New Roman" w:hAnsi="Times New Roman" w:eastAsia="宋体" w:cs="Times New Roman"/>
        </w:rPr>
        <w:t xml:space="preserve">Ink </w:t>
      </w:r>
      <w:r>
        <w:rPr>
          <w:rFonts w:hint="eastAsia" w:ascii="Times New Roman" w:hAnsi="Times New Roman" w:eastAsia="宋体" w:cs="Times New Roman"/>
        </w:rPr>
        <w:t>painting</w:t>
      </w:r>
      <w:r>
        <w:rPr>
          <w:rFonts w:ascii="Times New Roman" w:hAnsi="Times New Roman" w:eastAsia="宋体" w:cs="Times New Roman"/>
        </w:rPr>
        <w:t xml:space="preserve">, as a unique painting system from the Chinese tradition, is a particularly complex issue when faced with the different contexts and conflicts between China and the international community, the East and the West, the traditional and the contemporary. Since entering the modern era, people who have tried to reconcile conflicts, solve problems, and explore various possibilities have, from generation to generation, formed different schools and individuals with diverse </w:t>
      </w:r>
      <w:r>
        <w:rPr>
          <w:rFonts w:hint="eastAsia" w:ascii="Times New Roman" w:hAnsi="Times New Roman" w:eastAsia="宋体" w:cs="Times New Roman"/>
        </w:rPr>
        <w:t>outlooks</w:t>
      </w:r>
      <w:r>
        <w:rPr>
          <w:rFonts w:ascii="Times New Roman" w:hAnsi="Times New Roman" w:eastAsia="宋体" w:cs="Times New Roman"/>
        </w:rPr>
        <w:t xml:space="preserve">. Different cultural systems have interfaced and collided with ink, and different attitudes and stances have formed the current situation of a diversified ink system. There is the retro school that is based on tradition, the new literati painting that </w:t>
      </w:r>
      <w:r>
        <w:rPr>
          <w:rFonts w:hint="eastAsia" w:ascii="Times New Roman" w:hAnsi="Times New Roman" w:eastAsia="宋体" w:cs="Times New Roman"/>
        </w:rPr>
        <w:t>expresses</w:t>
      </w:r>
      <w:r>
        <w:rPr>
          <w:rFonts w:ascii="Times New Roman" w:hAnsi="Times New Roman" w:eastAsia="宋体" w:cs="Times New Roman"/>
        </w:rPr>
        <w:t xml:space="preserve"> </w:t>
      </w:r>
      <w:r>
        <w:rPr>
          <w:rFonts w:hint="eastAsia" w:ascii="Times New Roman" w:hAnsi="Times New Roman" w:eastAsia="宋体" w:cs="Times New Roman"/>
        </w:rPr>
        <w:t>passions</w:t>
      </w:r>
      <w:r>
        <w:rPr>
          <w:rFonts w:ascii="Times New Roman" w:hAnsi="Times New Roman" w:eastAsia="宋体" w:cs="Times New Roman"/>
        </w:rPr>
        <w:t xml:space="preserve"> on brushwork, the abstract ink </w:t>
      </w:r>
      <w:r>
        <w:rPr>
          <w:rFonts w:hint="eastAsia" w:ascii="Times New Roman" w:hAnsi="Times New Roman" w:eastAsia="宋体" w:cs="Times New Roman"/>
        </w:rPr>
        <w:t>painting</w:t>
      </w:r>
      <w:r>
        <w:rPr>
          <w:rFonts w:ascii="Times New Roman" w:hAnsi="Times New Roman" w:eastAsia="宋体" w:cs="Times New Roman"/>
        </w:rPr>
        <w:t xml:space="preserve"> that absorbs the fruits of Western modernism, and the experimental ink </w:t>
      </w:r>
      <w:r>
        <w:rPr>
          <w:rFonts w:hint="eastAsia" w:ascii="Times New Roman" w:hAnsi="Times New Roman" w:eastAsia="宋体" w:cs="Times New Roman"/>
        </w:rPr>
        <w:t>painting</w:t>
      </w:r>
      <w:r>
        <w:rPr>
          <w:rFonts w:ascii="Times New Roman" w:hAnsi="Times New Roman" w:eastAsia="宋体" w:cs="Times New Roman"/>
        </w:rPr>
        <w:t xml:space="preserve"> that combines various contemporary art approaches. Most of the artists invited to </w:t>
      </w:r>
      <w:r>
        <w:rPr>
          <w:rFonts w:hint="eastAsia" w:ascii="Times New Roman" w:hAnsi="Times New Roman" w:eastAsia="宋体" w:cs="Times New Roman"/>
        </w:rPr>
        <w:t>this</w:t>
      </w:r>
      <w:r>
        <w:rPr>
          <w:rFonts w:ascii="Times New Roman" w:hAnsi="Times New Roman" w:eastAsia="宋体" w:cs="Times New Roman"/>
        </w:rPr>
        <w:t xml:space="preserve"> exhibition live in Guangdong and have the contemporary art practice of Guangdong Express as their foundation and international art experience. They are free from ink </w:t>
      </w:r>
      <w:r>
        <w:rPr>
          <w:rFonts w:hint="eastAsia" w:ascii="Times New Roman" w:hAnsi="Times New Roman" w:eastAsia="宋体" w:cs="Times New Roman"/>
        </w:rPr>
        <w:t>painting</w:t>
      </w:r>
      <w:r>
        <w:rPr>
          <w:rFonts w:ascii="Times New Roman" w:hAnsi="Times New Roman" w:eastAsia="宋体" w:cs="Times New Roman"/>
        </w:rPr>
        <w:t xml:space="preserve"> itself, and more consistently use </w:t>
      </w:r>
      <w:r>
        <w:rPr>
          <w:rFonts w:hint="eastAsia" w:ascii="Times New Roman" w:hAnsi="Times New Roman" w:eastAsia="宋体" w:cs="Times New Roman"/>
        </w:rPr>
        <w:t>it</w:t>
      </w:r>
      <w:r>
        <w:rPr>
          <w:rFonts w:ascii="Times New Roman" w:hAnsi="Times New Roman" w:eastAsia="宋体" w:cs="Times New Roman"/>
        </w:rPr>
        <w:t xml:space="preserve"> as a unique Chinese medium for contemporary art expression, which has different value judgments of “good” and “bad”, “high” and “low” from those of the mainstream system and academy system, and carry out unique individualized deconstruction and revolution. revolution. They are more concerned with the content and purpose of expression, and the authentic experience of individual life against a general political background. The exhibition attempts to present the unique cases of these six contemporary artists to discuss another possibility of ink painting.</w:t>
      </w:r>
    </w:p>
    <w:p w14:paraId="5114591D">
      <w:pPr>
        <w:ind w:firstLine="420" w:firstLineChars="200"/>
        <w:rPr>
          <w:rFonts w:ascii="Times New Roman" w:hAnsi="Times New Roman" w:eastAsia="宋体" w:cs="Times New Roman"/>
        </w:rPr>
      </w:pPr>
      <w:r>
        <w:rPr>
          <w:rFonts w:ascii="Times New Roman" w:hAnsi="Times New Roman" w:eastAsia="宋体" w:cs="Times New Roman"/>
        </w:rPr>
        <w:t xml:space="preserve">Under the title The Dimension of Land, Space Station is honored to have the collaboration of Chen Shaoxiong and Tsuyoshi Ozawa, whose </w:t>
      </w:r>
      <w:r>
        <w:rPr>
          <w:rFonts w:ascii="Times New Roman" w:hAnsi="Times New Roman" w:eastAsia="宋体" w:cs="Times New Roman"/>
          <w:i/>
          <w:iCs/>
        </w:rPr>
        <w:t>Guangdong-Tokyo 2</w:t>
      </w:r>
      <w:r>
        <w:rPr>
          <w:rFonts w:ascii="Times New Roman" w:hAnsi="Times New Roman" w:eastAsia="宋体" w:cs="Times New Roman"/>
        </w:rPr>
        <w:t xml:space="preserve"> transforms the relationship between the sky and the land in the form of a “kite” ink installation. The Yangjiang Collective has for many years been a pioneer in the experimentation of group improvisation in calligraphy, from a site-specific and event-based approach to writing, with its episodic and destructive content and form. Chen Dong extract</w:t>
      </w:r>
      <w:r>
        <w:rPr>
          <w:rFonts w:hint="eastAsia" w:ascii="Times New Roman" w:hAnsi="Times New Roman" w:eastAsia="宋体" w:cs="Times New Roman"/>
        </w:rPr>
        <w:t>s</w:t>
      </w:r>
      <w:r>
        <w:rPr>
          <w:rFonts w:ascii="Times New Roman" w:hAnsi="Times New Roman" w:eastAsia="宋体" w:cs="Times New Roman"/>
        </w:rPr>
        <w:t xml:space="preserve"> the proposition of “agricultural mechanization” from his own memories and “cultural memories” -- comic strips -- but attracts our attention to love and interpersonal relationships. Luo Qingmin uses a method of </w:t>
      </w:r>
      <w:r>
        <w:rPr>
          <w:rFonts w:hint="eastAsia" w:ascii="Times New Roman" w:hAnsi="Times New Roman" w:eastAsia="宋体" w:cs="Times New Roman"/>
        </w:rPr>
        <w:t>intuitive</w:t>
      </w:r>
      <w:r>
        <w:rPr>
          <w:rFonts w:ascii="Times New Roman" w:hAnsi="Times New Roman" w:eastAsia="宋体" w:cs="Times New Roman"/>
        </w:rPr>
        <w:t xml:space="preserve"> </w:t>
      </w:r>
      <w:r>
        <w:rPr>
          <w:rFonts w:hint="eastAsia" w:ascii="Times New Roman" w:hAnsi="Times New Roman" w:eastAsia="宋体" w:cs="Times New Roman"/>
        </w:rPr>
        <w:t>representation</w:t>
      </w:r>
      <w:r>
        <w:rPr>
          <w:rFonts w:ascii="Times New Roman" w:hAnsi="Times New Roman" w:eastAsia="宋体" w:cs="Times New Roman"/>
        </w:rPr>
        <w:t>, with patience and subtlety beyond the norm, to fix in his paintings the halo of the moment that comes from growing vegetables in the field. Shen Rui</w:t>
      </w:r>
      <w:r>
        <w:rPr>
          <w:rFonts w:hint="eastAsia" w:ascii="Times New Roman" w:hAnsi="Times New Roman" w:eastAsia="宋体" w:cs="Times New Roman"/>
        </w:rPr>
        <w:t>yun</w:t>
      </w:r>
      <w:r>
        <w:rPr>
          <w:rFonts w:ascii="Times New Roman" w:hAnsi="Times New Roman" w:eastAsia="宋体" w:cs="Times New Roman"/>
        </w:rPr>
        <w:t xml:space="preserve">’s </w:t>
      </w:r>
      <w:r>
        <w:rPr>
          <w:rFonts w:hint="eastAsia" w:ascii="Times New Roman" w:hAnsi="Times New Roman" w:eastAsia="宋体" w:cs="Times New Roman"/>
          <w:i/>
          <w:iCs/>
        </w:rPr>
        <w:t>Private</w:t>
      </w:r>
      <w:r>
        <w:rPr>
          <w:rFonts w:ascii="Times New Roman" w:hAnsi="Times New Roman" w:eastAsia="宋体" w:cs="Times New Roman"/>
          <w:i/>
          <w:iCs/>
        </w:rPr>
        <w:t xml:space="preserve"> </w:t>
      </w:r>
      <w:r>
        <w:rPr>
          <w:rFonts w:hint="eastAsia" w:ascii="Times New Roman" w:hAnsi="Times New Roman" w:eastAsia="宋体" w:cs="Times New Roman"/>
          <w:i/>
          <w:iCs/>
        </w:rPr>
        <w:t>Plot</w:t>
      </w:r>
      <w:r>
        <w:rPr>
          <w:rFonts w:ascii="Times New Roman" w:hAnsi="Times New Roman" w:eastAsia="宋体" w:cs="Times New Roman"/>
        </w:rPr>
        <w:t xml:space="preserve"> uses lines to span multiple layers of overlapping space, presenting a complex ecology that is organic and interdependent. Yin </w:t>
      </w:r>
      <w:r>
        <w:rPr>
          <w:rFonts w:hint="eastAsia" w:ascii="Times New Roman" w:hAnsi="Times New Roman" w:eastAsia="宋体" w:cs="Times New Roman"/>
        </w:rPr>
        <w:t>Kanbao</w:t>
      </w:r>
      <w:r>
        <w:rPr>
          <w:rFonts w:ascii="Times New Roman" w:hAnsi="Times New Roman" w:eastAsia="宋体" w:cs="Times New Roman"/>
        </w:rPr>
        <w:t xml:space="preserve">, on the other hand, returns to the cultivated land of his hometown, treating labor and cultivation as a life experience, and using his </w:t>
      </w:r>
      <w:r>
        <w:rPr>
          <w:rFonts w:hint="eastAsia" w:ascii="Times New Roman" w:hAnsi="Times New Roman" w:eastAsia="宋体" w:cs="Times New Roman"/>
        </w:rPr>
        <w:t>pictures</w:t>
      </w:r>
      <w:r>
        <w:rPr>
          <w:rFonts w:ascii="Times New Roman" w:hAnsi="Times New Roman" w:eastAsia="宋体" w:cs="Times New Roman"/>
        </w:rPr>
        <w:t xml:space="preserve"> to tell the poetry of living on the land.</w:t>
      </w:r>
    </w:p>
    <w:p w14:paraId="7A8A8ED6">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3ZThkODQzM2NkMzUyM2JiYWZiMTUwOWI1NmIwMDUifQ=="/>
  </w:docVars>
  <w:rsids>
    <w:rsidRoot w:val="00000000"/>
    <w:rsid w:val="0E585332"/>
    <w:rsid w:val="5C82450F"/>
    <w:rsid w:val="5DA15B07"/>
    <w:rsid w:val="74710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813</Words>
  <Characters>813</Characters>
  <Lines>0</Lines>
  <Paragraphs>0</Paragraphs>
  <TotalTime>0</TotalTime>
  <ScaleCrop>false</ScaleCrop>
  <LinksUpToDate>false</LinksUpToDate>
  <CharactersWithSpaces>813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2024-07-09T06:38:00Z</dcterms:created>
  <dc:creator>Administrator</dc:creator>
  <cp:lastModifiedBy>大雪</cp:lastModifiedBy>
  <dcterms:modified xsi:type="dcterms:W3CDTF">2024-07-20T09:21:09Z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B691565E8C6543689B0FD2F812108FD6_13</vt:lpwstr>
  </property>
</Properties>
</file>